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1251" w14:textId="44115185" w:rsidR="00F64661" w:rsidRPr="004F0DEA" w:rsidRDefault="00F64661" w:rsidP="0052688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F0DEA">
        <w:rPr>
          <w:rFonts w:cstheme="minorHAnsi"/>
          <w:b/>
          <w:bCs/>
          <w:sz w:val="24"/>
          <w:szCs w:val="24"/>
        </w:rPr>
        <w:t xml:space="preserve">Alcohol Intolerance </w:t>
      </w:r>
      <w:r w:rsidRPr="004F0DEA">
        <w:rPr>
          <w:rFonts w:cstheme="minorHAnsi"/>
          <w:sz w:val="24"/>
          <w:szCs w:val="24"/>
        </w:rPr>
        <w:t xml:space="preserve">is a </w:t>
      </w:r>
      <w:r w:rsidR="005B47E6" w:rsidRPr="004F0DEA">
        <w:rPr>
          <w:rFonts w:cstheme="minorHAnsi"/>
          <w:sz w:val="24"/>
          <w:szCs w:val="24"/>
        </w:rPr>
        <w:t xml:space="preserve">disease </w:t>
      </w:r>
      <w:r w:rsidR="004A118C" w:rsidRPr="004F0DEA">
        <w:rPr>
          <w:rFonts w:cstheme="minorHAnsi"/>
          <w:sz w:val="24"/>
          <w:szCs w:val="24"/>
        </w:rPr>
        <w:t>that disrupts the alcohol degradation pathway</w:t>
      </w:r>
      <w:r w:rsidR="0056545A" w:rsidRPr="004F0DEA">
        <w:rPr>
          <w:rFonts w:cstheme="minorHAnsi"/>
          <w:sz w:val="24"/>
          <w:szCs w:val="24"/>
        </w:rPr>
        <w:t xml:space="preserve"> </w:t>
      </w:r>
      <w:r w:rsidR="00332D1F" w:rsidRPr="004F0DEA">
        <w:rPr>
          <w:rFonts w:cstheme="minorHAnsi"/>
          <w:sz w:val="24"/>
          <w:szCs w:val="24"/>
        </w:rPr>
        <w:t>(1)</w:t>
      </w:r>
      <w:r w:rsidR="00442ACA" w:rsidRPr="004F0DEA">
        <w:rPr>
          <w:rFonts w:cstheme="minorHAnsi"/>
          <w:sz w:val="24"/>
          <w:szCs w:val="24"/>
        </w:rPr>
        <w:t xml:space="preserve">. </w:t>
      </w:r>
      <w:r w:rsidR="004A118C" w:rsidRPr="004F0DEA">
        <w:rPr>
          <w:rFonts w:cstheme="minorHAnsi"/>
          <w:sz w:val="24"/>
          <w:szCs w:val="24"/>
        </w:rPr>
        <w:t>There are multiple enzymes that could affect metabolism,</w:t>
      </w:r>
      <w:r w:rsidR="005028CB" w:rsidRPr="004F0DEA">
        <w:rPr>
          <w:rFonts w:cstheme="minorHAnsi"/>
          <w:sz w:val="24"/>
          <w:szCs w:val="24"/>
        </w:rPr>
        <w:t xml:space="preserve"> </w:t>
      </w:r>
      <w:r w:rsidR="004A118C" w:rsidRPr="004F0DEA">
        <w:rPr>
          <w:rFonts w:cstheme="minorHAnsi"/>
          <w:sz w:val="24"/>
          <w:szCs w:val="24"/>
        </w:rPr>
        <w:t xml:space="preserve">but the most common interruption is in the acetaldehyde dehydrogenase-2 (ALDH2) enzyme. </w:t>
      </w:r>
      <w:r w:rsidR="005028CB" w:rsidRPr="004F0DEA">
        <w:rPr>
          <w:rFonts w:cstheme="minorHAnsi"/>
          <w:sz w:val="24"/>
          <w:szCs w:val="24"/>
        </w:rPr>
        <w:t xml:space="preserve">ALDH2 </w:t>
      </w:r>
      <w:r w:rsidR="00EC5EB2" w:rsidRPr="004F0DEA">
        <w:rPr>
          <w:rFonts w:cstheme="minorHAnsi"/>
          <w:sz w:val="24"/>
          <w:szCs w:val="24"/>
        </w:rPr>
        <w:t>is</w:t>
      </w:r>
      <w:r w:rsidR="005028CB" w:rsidRPr="004F0DEA">
        <w:rPr>
          <w:rFonts w:cstheme="minorHAnsi"/>
          <w:sz w:val="24"/>
          <w:szCs w:val="24"/>
        </w:rPr>
        <w:t xml:space="preserve"> highly localized to the liver where acetaldehyde is converted to harmless acetate (2).</w:t>
      </w:r>
      <w:r w:rsidR="00EC5EB2" w:rsidRPr="004F0DEA">
        <w:rPr>
          <w:rFonts w:cstheme="minorHAnsi"/>
          <w:sz w:val="24"/>
          <w:szCs w:val="24"/>
        </w:rPr>
        <w:t xml:space="preserve"> Th</w:t>
      </w:r>
      <w:r w:rsidR="007F0F9F" w:rsidRPr="004F0DEA">
        <w:rPr>
          <w:rFonts w:cstheme="minorHAnsi"/>
          <w:sz w:val="24"/>
          <w:szCs w:val="24"/>
        </w:rPr>
        <w:t>is protein</w:t>
      </w:r>
      <w:r w:rsidR="00EC5EB2" w:rsidRPr="004F0DEA">
        <w:rPr>
          <w:rFonts w:cstheme="minorHAnsi"/>
          <w:sz w:val="24"/>
          <w:szCs w:val="24"/>
        </w:rPr>
        <w:t xml:space="preserve"> has one domain, aldedh, whic</w:t>
      </w:r>
      <w:r w:rsidR="007F0F9F" w:rsidRPr="004F0DEA">
        <w:rPr>
          <w:rFonts w:cstheme="minorHAnsi"/>
          <w:sz w:val="24"/>
          <w:szCs w:val="24"/>
        </w:rPr>
        <w:t>h reduces aldehydes.</w:t>
      </w:r>
      <w:r w:rsidR="004A118C" w:rsidRPr="004F0DEA">
        <w:rPr>
          <w:rFonts w:cstheme="minorHAnsi"/>
          <w:sz w:val="24"/>
          <w:szCs w:val="24"/>
        </w:rPr>
        <w:t xml:space="preserve"> Most people with this disease avoid alcohol due to the adverse reaction known as alcohol flush</w:t>
      </w:r>
      <w:r w:rsidR="008573EA" w:rsidRPr="004F0DEA">
        <w:rPr>
          <w:rFonts w:cstheme="minorHAnsi"/>
          <w:sz w:val="24"/>
          <w:szCs w:val="24"/>
        </w:rPr>
        <w:t>.</w:t>
      </w:r>
      <w:r w:rsidR="00442ACA" w:rsidRPr="004F0DEA">
        <w:rPr>
          <w:rFonts w:cstheme="minorHAnsi"/>
          <w:sz w:val="24"/>
          <w:szCs w:val="24"/>
        </w:rPr>
        <w:t xml:space="preserve"> </w:t>
      </w:r>
      <w:r w:rsidR="00F649B5" w:rsidRPr="004F0DEA">
        <w:rPr>
          <w:rFonts w:cstheme="minorHAnsi"/>
          <w:sz w:val="24"/>
          <w:szCs w:val="24"/>
        </w:rPr>
        <w:t>The most common</w:t>
      </w:r>
      <w:r w:rsidR="00831287" w:rsidRPr="004F0DEA">
        <w:rPr>
          <w:rFonts w:cstheme="minorHAnsi"/>
          <w:sz w:val="24"/>
          <w:szCs w:val="24"/>
        </w:rPr>
        <w:t xml:space="preserve"> </w:t>
      </w:r>
      <w:r w:rsidR="00442ACA" w:rsidRPr="004F0DEA">
        <w:rPr>
          <w:rFonts w:cstheme="minorHAnsi"/>
          <w:sz w:val="24"/>
          <w:szCs w:val="24"/>
        </w:rPr>
        <w:t>polymorphism at the 487Glu site of ALDH2</w:t>
      </w:r>
      <w:r w:rsidR="00831287" w:rsidRPr="004F0DEA">
        <w:rPr>
          <w:rFonts w:cstheme="minorHAnsi"/>
          <w:sz w:val="24"/>
          <w:szCs w:val="24"/>
        </w:rPr>
        <w:t>, known as the E487K mutant</w:t>
      </w:r>
      <w:r w:rsidR="00442ACA" w:rsidRPr="004F0DEA">
        <w:rPr>
          <w:rFonts w:cstheme="minorHAnsi"/>
          <w:sz w:val="24"/>
          <w:szCs w:val="24"/>
        </w:rPr>
        <w:t xml:space="preserve"> (</w:t>
      </w:r>
      <w:r w:rsidR="00332D1F" w:rsidRPr="004F0DEA">
        <w:rPr>
          <w:rFonts w:cstheme="minorHAnsi"/>
          <w:sz w:val="24"/>
          <w:szCs w:val="24"/>
        </w:rPr>
        <w:t>2,3</w:t>
      </w:r>
      <w:r w:rsidR="00442ACA" w:rsidRPr="004F0DEA">
        <w:rPr>
          <w:rFonts w:cstheme="minorHAnsi"/>
          <w:sz w:val="24"/>
          <w:szCs w:val="24"/>
        </w:rPr>
        <w:t>).</w:t>
      </w:r>
      <w:r w:rsidR="00AF23FF" w:rsidRPr="004F0DEA">
        <w:rPr>
          <w:rFonts w:cstheme="minorHAnsi"/>
          <w:sz w:val="24"/>
          <w:szCs w:val="24"/>
        </w:rPr>
        <w:t xml:space="preserve"> </w:t>
      </w:r>
      <w:r w:rsidR="005E0DEA" w:rsidRPr="004F0DEA">
        <w:rPr>
          <w:rFonts w:cstheme="minorHAnsi"/>
          <w:sz w:val="24"/>
          <w:szCs w:val="24"/>
        </w:rPr>
        <w:t xml:space="preserve">Approximately 8% of the world’s population </w:t>
      </w:r>
      <w:r w:rsidR="00050CE5" w:rsidRPr="004F0DEA">
        <w:rPr>
          <w:rFonts w:cstheme="minorHAnsi"/>
          <w:sz w:val="24"/>
          <w:szCs w:val="24"/>
        </w:rPr>
        <w:t xml:space="preserve">has at least 1 copy of the mutant ALDH2 allele, and will </w:t>
      </w:r>
      <w:r w:rsidR="0056545A" w:rsidRPr="004F0DEA">
        <w:rPr>
          <w:rFonts w:cstheme="minorHAnsi"/>
          <w:sz w:val="24"/>
          <w:szCs w:val="24"/>
        </w:rPr>
        <w:t xml:space="preserve">result in </w:t>
      </w:r>
      <w:r w:rsidR="009E1F26" w:rsidRPr="004F0DEA">
        <w:rPr>
          <w:rFonts w:cstheme="minorHAnsi"/>
          <w:sz w:val="24"/>
          <w:szCs w:val="24"/>
        </w:rPr>
        <w:t>an</w:t>
      </w:r>
      <w:r w:rsidR="0056545A" w:rsidRPr="004F0DEA">
        <w:rPr>
          <w:rFonts w:cstheme="minorHAnsi"/>
          <w:sz w:val="24"/>
          <w:szCs w:val="24"/>
        </w:rPr>
        <w:t xml:space="preserve"> inflammatory response to the acetaldehyde accumulation in the blood</w:t>
      </w:r>
      <w:r w:rsidR="009E1F26" w:rsidRPr="004F0DEA">
        <w:rPr>
          <w:rFonts w:cstheme="minorHAnsi"/>
          <w:sz w:val="24"/>
          <w:szCs w:val="24"/>
        </w:rPr>
        <w:t xml:space="preserve"> (2,4).</w:t>
      </w:r>
      <w:r w:rsidR="00B30D33" w:rsidRPr="004F0DEA">
        <w:rPr>
          <w:rFonts w:cstheme="minorHAnsi"/>
          <w:sz w:val="24"/>
          <w:szCs w:val="24"/>
        </w:rPr>
        <w:t xml:space="preserve"> </w:t>
      </w:r>
      <w:r w:rsidR="0028757D" w:rsidRPr="004F0DEA">
        <w:rPr>
          <w:rFonts w:cstheme="minorHAnsi"/>
          <w:sz w:val="24"/>
          <w:szCs w:val="24"/>
        </w:rPr>
        <w:t>Overall cancer risk in ALDH2 mutants is significantly higher</w:t>
      </w:r>
      <w:r w:rsidR="00D942EC" w:rsidRPr="004F0DEA">
        <w:rPr>
          <w:rFonts w:cstheme="minorHAnsi"/>
          <w:sz w:val="24"/>
          <w:szCs w:val="24"/>
        </w:rPr>
        <w:t xml:space="preserve"> </w:t>
      </w:r>
      <w:r w:rsidR="00FD26AC" w:rsidRPr="004F0DEA">
        <w:rPr>
          <w:rFonts w:cstheme="minorHAnsi"/>
          <w:sz w:val="24"/>
          <w:szCs w:val="24"/>
        </w:rPr>
        <w:t>than the homozygous wild-type counterpart</w:t>
      </w:r>
      <w:r w:rsidR="00092AEF" w:rsidRPr="004F0DEA">
        <w:rPr>
          <w:rFonts w:cstheme="minorHAnsi"/>
          <w:sz w:val="24"/>
          <w:szCs w:val="24"/>
        </w:rPr>
        <w:t xml:space="preserve"> </w:t>
      </w:r>
      <w:r w:rsidR="00D942EC" w:rsidRPr="004F0DEA">
        <w:rPr>
          <w:rFonts w:cstheme="minorHAnsi"/>
          <w:sz w:val="24"/>
          <w:szCs w:val="24"/>
        </w:rPr>
        <w:t>(</w:t>
      </w:r>
      <w:r w:rsidR="00FD26AC" w:rsidRPr="004F0DEA">
        <w:rPr>
          <w:rFonts w:cstheme="minorHAnsi"/>
          <w:sz w:val="24"/>
          <w:szCs w:val="24"/>
        </w:rPr>
        <w:t>6</w:t>
      </w:r>
      <w:r w:rsidR="00D942EC" w:rsidRPr="004F0DEA">
        <w:rPr>
          <w:rFonts w:cstheme="minorHAnsi"/>
          <w:sz w:val="24"/>
          <w:szCs w:val="24"/>
        </w:rPr>
        <w:t>)</w:t>
      </w:r>
      <w:r w:rsidR="00CF2AD2" w:rsidRPr="004F0DEA">
        <w:rPr>
          <w:rFonts w:cstheme="minorHAnsi"/>
          <w:sz w:val="24"/>
          <w:szCs w:val="24"/>
        </w:rPr>
        <w:t xml:space="preserve">. There is a significantly higher incidence of </w:t>
      </w:r>
      <w:r w:rsidR="00092AEF" w:rsidRPr="004F0DEA">
        <w:rPr>
          <w:rFonts w:cstheme="minorHAnsi"/>
          <w:sz w:val="24"/>
          <w:szCs w:val="24"/>
        </w:rPr>
        <w:t>oral, head, neck, and liver cancers (7)</w:t>
      </w:r>
      <w:r w:rsidR="005028CB" w:rsidRPr="004F0DEA">
        <w:rPr>
          <w:rFonts w:cstheme="minorHAnsi"/>
          <w:sz w:val="24"/>
          <w:szCs w:val="24"/>
        </w:rPr>
        <w:t xml:space="preserve">. </w:t>
      </w:r>
      <w:r w:rsidR="005028CB" w:rsidRPr="004F0DEA">
        <w:rPr>
          <w:rFonts w:cstheme="minorHAnsi"/>
          <w:i/>
          <w:iCs/>
          <w:sz w:val="24"/>
          <w:szCs w:val="24"/>
        </w:rPr>
        <w:t xml:space="preserve">It is still unknown </w:t>
      </w:r>
      <w:r w:rsidR="0028757D" w:rsidRPr="004F0DEA">
        <w:rPr>
          <w:rFonts w:cstheme="minorHAnsi"/>
          <w:i/>
          <w:iCs/>
          <w:sz w:val="24"/>
          <w:szCs w:val="24"/>
        </w:rPr>
        <w:t>how ALDH2 causes cellular proliferation</w:t>
      </w:r>
      <w:r w:rsidR="00092AEF" w:rsidRPr="004F0DEA">
        <w:rPr>
          <w:rFonts w:cstheme="minorHAnsi"/>
          <w:i/>
          <w:iCs/>
          <w:sz w:val="24"/>
          <w:szCs w:val="24"/>
        </w:rPr>
        <w:t>, especially in liver cells</w:t>
      </w:r>
      <w:r w:rsidR="003F4884" w:rsidRPr="004F0DEA">
        <w:rPr>
          <w:rFonts w:cstheme="minorHAnsi"/>
          <w:i/>
          <w:iCs/>
          <w:sz w:val="24"/>
          <w:szCs w:val="24"/>
        </w:rPr>
        <w:t xml:space="preserve">. </w:t>
      </w:r>
    </w:p>
    <w:p w14:paraId="6DE4719E" w14:textId="77777777" w:rsidR="00526889" w:rsidRPr="004F0DEA" w:rsidRDefault="00526889" w:rsidP="00526889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589726F" w14:textId="1A40B11F" w:rsidR="00332D1F" w:rsidRPr="004F0DEA" w:rsidRDefault="003F4884" w:rsidP="00526889">
      <w:pPr>
        <w:spacing w:after="0"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4F0DEA">
        <w:rPr>
          <w:rFonts w:cstheme="minorHAnsi"/>
          <w:sz w:val="24"/>
          <w:szCs w:val="24"/>
        </w:rPr>
        <w:t xml:space="preserve">My </w:t>
      </w:r>
      <w:r w:rsidRPr="004F0DEA">
        <w:rPr>
          <w:rFonts w:cstheme="minorHAnsi"/>
          <w:b/>
          <w:bCs/>
          <w:sz w:val="24"/>
          <w:szCs w:val="24"/>
        </w:rPr>
        <w:t>primary goal</w:t>
      </w:r>
      <w:r w:rsidRPr="004F0DEA">
        <w:rPr>
          <w:rFonts w:cstheme="minorHAnsi"/>
          <w:sz w:val="24"/>
          <w:szCs w:val="24"/>
        </w:rPr>
        <w:t xml:space="preserve"> is to </w:t>
      </w:r>
      <w:r w:rsidR="00C87AC6" w:rsidRPr="004F0DEA">
        <w:rPr>
          <w:rFonts w:cstheme="minorHAnsi"/>
          <w:sz w:val="24"/>
          <w:szCs w:val="24"/>
        </w:rPr>
        <w:t xml:space="preserve">determine </w:t>
      </w:r>
      <w:r w:rsidR="00FD26AC" w:rsidRPr="004F0DEA">
        <w:rPr>
          <w:rFonts w:cstheme="minorHAnsi"/>
          <w:sz w:val="24"/>
          <w:szCs w:val="24"/>
        </w:rPr>
        <w:t xml:space="preserve">the contribution of ALDH2 to cellular proliferation, specifically at its primary active site in </w:t>
      </w:r>
      <w:r w:rsidR="00CF2AD2" w:rsidRPr="004F0DEA">
        <w:rPr>
          <w:rFonts w:cstheme="minorHAnsi"/>
          <w:sz w:val="24"/>
          <w:szCs w:val="24"/>
        </w:rPr>
        <w:t>mouse hepatocytes</w:t>
      </w:r>
      <w:r w:rsidR="00B77FC7" w:rsidRPr="004F0DEA">
        <w:rPr>
          <w:rFonts w:cstheme="minorHAnsi"/>
          <w:sz w:val="24"/>
          <w:szCs w:val="24"/>
        </w:rPr>
        <w:t xml:space="preserve">. My </w:t>
      </w:r>
      <w:r w:rsidR="001315CC" w:rsidRPr="004F0DEA">
        <w:rPr>
          <w:rFonts w:cstheme="minorHAnsi"/>
          <w:b/>
          <w:bCs/>
          <w:sz w:val="24"/>
          <w:szCs w:val="24"/>
        </w:rPr>
        <w:t>h</w:t>
      </w:r>
      <w:r w:rsidR="00B77FC7" w:rsidRPr="004F0DEA">
        <w:rPr>
          <w:rFonts w:cstheme="minorHAnsi"/>
          <w:b/>
          <w:bCs/>
          <w:sz w:val="24"/>
          <w:szCs w:val="24"/>
        </w:rPr>
        <w:t>ypothesis</w:t>
      </w:r>
      <w:r w:rsidR="00B77FC7" w:rsidRPr="004F0DEA">
        <w:rPr>
          <w:rFonts w:cstheme="minorHAnsi"/>
          <w:sz w:val="24"/>
          <w:szCs w:val="24"/>
        </w:rPr>
        <w:t xml:space="preserve"> is that ALDH2 </w:t>
      </w:r>
      <w:r w:rsidR="00FD26AC" w:rsidRPr="004F0DEA">
        <w:rPr>
          <w:rFonts w:cstheme="minorHAnsi"/>
          <w:sz w:val="24"/>
          <w:szCs w:val="24"/>
        </w:rPr>
        <w:t>interacts</w:t>
      </w:r>
      <w:r w:rsidR="00E40919" w:rsidRPr="004F0DEA">
        <w:rPr>
          <w:rFonts w:cstheme="minorHAnsi"/>
          <w:sz w:val="24"/>
          <w:szCs w:val="24"/>
        </w:rPr>
        <w:t xml:space="preserve"> with </w:t>
      </w:r>
      <w:r w:rsidR="00261AD3" w:rsidRPr="004F0DEA">
        <w:rPr>
          <w:rFonts w:cstheme="minorHAnsi"/>
          <w:sz w:val="24"/>
          <w:szCs w:val="24"/>
        </w:rPr>
        <w:t>cancer causing genes or proteins that causes an abnormal cell lifecycle</w:t>
      </w:r>
      <w:r w:rsidR="00293DAA" w:rsidRPr="004F0DEA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 w:rsidR="00092AEF" w:rsidRPr="004F0DEA">
        <w:rPr>
          <w:rFonts w:cstheme="minorHAnsi"/>
          <w:color w:val="444444"/>
          <w:sz w:val="24"/>
          <w:szCs w:val="24"/>
          <w:shd w:val="clear" w:color="auto" w:fill="FFFFFF"/>
        </w:rPr>
        <w:t xml:space="preserve"> I plan to use a mouse model due to the homology of the digestive system, and the presence of liver tissue.</w:t>
      </w:r>
      <w:r w:rsidR="001878CF">
        <w:rPr>
          <w:rFonts w:cstheme="minorHAnsi"/>
          <w:color w:val="444444"/>
          <w:sz w:val="24"/>
          <w:szCs w:val="24"/>
          <w:shd w:val="clear" w:color="auto" w:fill="FFFFFF"/>
        </w:rPr>
        <w:t xml:space="preserve"> The alcohol metabolism pathway could be affected by multiple different factors, such as diet, so it is very important that my model is very homologous to humans overall.</w:t>
      </w:r>
      <w:r w:rsidR="00293DAA" w:rsidRPr="004F0DEA">
        <w:rPr>
          <w:rFonts w:cstheme="minorHAnsi"/>
          <w:color w:val="444444"/>
          <w:sz w:val="24"/>
          <w:szCs w:val="24"/>
          <w:shd w:val="clear" w:color="auto" w:fill="FFFFFF"/>
        </w:rPr>
        <w:t xml:space="preserve"> My </w:t>
      </w:r>
      <w:r w:rsidR="00293DAA" w:rsidRPr="004F0DEA"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>long-term goal</w:t>
      </w:r>
      <w:r w:rsidR="00293DAA" w:rsidRPr="004F0DEA">
        <w:rPr>
          <w:rFonts w:cstheme="minorHAnsi"/>
          <w:color w:val="444444"/>
          <w:sz w:val="24"/>
          <w:szCs w:val="24"/>
          <w:shd w:val="clear" w:color="auto" w:fill="FFFFFF"/>
        </w:rPr>
        <w:t xml:space="preserve"> is to understand </w:t>
      </w:r>
      <w:r w:rsidR="00261AD3" w:rsidRPr="004F0DEA">
        <w:rPr>
          <w:rFonts w:cstheme="minorHAnsi"/>
          <w:color w:val="444444"/>
          <w:sz w:val="24"/>
          <w:szCs w:val="24"/>
          <w:shd w:val="clear" w:color="auto" w:fill="FFFFFF"/>
        </w:rPr>
        <w:t xml:space="preserve">how ALDH2 contributes to cell cycles </w:t>
      </w:r>
      <w:r w:rsidR="00FA519F" w:rsidRPr="004F0DEA">
        <w:rPr>
          <w:rFonts w:cstheme="minorHAnsi"/>
          <w:color w:val="444444"/>
          <w:sz w:val="24"/>
          <w:szCs w:val="24"/>
          <w:shd w:val="clear" w:color="auto" w:fill="FFFFFF"/>
        </w:rPr>
        <w:t>abnormalities</w:t>
      </w:r>
      <w:r w:rsidR="00261AD3" w:rsidRPr="004F0DEA">
        <w:rPr>
          <w:rFonts w:cstheme="minorHAnsi"/>
          <w:color w:val="444444"/>
          <w:sz w:val="24"/>
          <w:szCs w:val="24"/>
          <w:shd w:val="clear" w:color="auto" w:fill="FFFFFF"/>
        </w:rPr>
        <w:t xml:space="preserve"> in other tissues, including the tissues that do not have significant interactions with the alcohol degradation pathway</w:t>
      </w:r>
      <w:r w:rsidR="00293DAA" w:rsidRPr="004F0DEA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</w:p>
    <w:p w14:paraId="57332FD3" w14:textId="77777777" w:rsidR="00526889" w:rsidRPr="004F0DEA" w:rsidRDefault="00526889" w:rsidP="00526889">
      <w:pPr>
        <w:spacing w:after="0"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64F7F153" w14:textId="69D65358" w:rsidR="00332D1F" w:rsidRPr="004F0DEA" w:rsidRDefault="00037773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b/>
          <w:bCs/>
          <w:sz w:val="24"/>
          <w:szCs w:val="24"/>
        </w:rPr>
        <w:t>Aim 1</w:t>
      </w:r>
      <w:r w:rsidRPr="004F0DEA">
        <w:rPr>
          <w:rFonts w:cstheme="minorHAnsi"/>
          <w:sz w:val="24"/>
          <w:szCs w:val="24"/>
        </w:rPr>
        <w:t xml:space="preserve">: </w:t>
      </w:r>
      <w:r w:rsidR="000901C4" w:rsidRPr="004F0DEA">
        <w:rPr>
          <w:rFonts w:cstheme="minorHAnsi"/>
          <w:sz w:val="24"/>
          <w:szCs w:val="24"/>
        </w:rPr>
        <w:t xml:space="preserve">Determine </w:t>
      </w:r>
      <w:r w:rsidR="00D91BF9" w:rsidRPr="004F0DEA">
        <w:rPr>
          <w:rFonts w:cstheme="minorHAnsi"/>
          <w:sz w:val="24"/>
          <w:szCs w:val="24"/>
        </w:rPr>
        <w:t>conserved amino acids that are essential for ALDH2 function</w:t>
      </w:r>
      <w:r w:rsidRPr="004F0DEA">
        <w:rPr>
          <w:rFonts w:cstheme="minorHAnsi"/>
          <w:sz w:val="24"/>
          <w:szCs w:val="24"/>
        </w:rPr>
        <w:t>.</w:t>
      </w:r>
    </w:p>
    <w:p w14:paraId="0C95FCF8" w14:textId="57743EE9" w:rsidR="00037773" w:rsidRPr="004F0DEA" w:rsidRDefault="00037773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i/>
          <w:iCs/>
          <w:sz w:val="24"/>
          <w:szCs w:val="24"/>
        </w:rPr>
        <w:t>Approach</w:t>
      </w:r>
      <w:r w:rsidRPr="004F0DEA">
        <w:rPr>
          <w:rFonts w:cstheme="minorHAnsi"/>
          <w:sz w:val="24"/>
          <w:szCs w:val="24"/>
        </w:rPr>
        <w:t xml:space="preserve">: </w:t>
      </w:r>
      <w:r w:rsidR="00D91BF9" w:rsidRPr="004F0DEA">
        <w:rPr>
          <w:rFonts w:cstheme="minorHAnsi"/>
          <w:sz w:val="24"/>
          <w:szCs w:val="24"/>
        </w:rPr>
        <w:t>Using Clustal Omega, conserved amino acids from the ALDH2 homologs will be evaluated based on their ability to process alcohol. These amino acids will be mutated in mice using CRISPR/Cas9 to have</w:t>
      </w:r>
      <w:r w:rsidR="003E6BD8" w:rsidRPr="004F0DEA">
        <w:rPr>
          <w:rFonts w:cstheme="minorHAnsi"/>
          <w:sz w:val="24"/>
          <w:szCs w:val="24"/>
        </w:rPr>
        <w:t xml:space="preserve"> an</w:t>
      </w:r>
      <w:r w:rsidR="00D91BF9" w:rsidRPr="004F0DEA">
        <w:rPr>
          <w:rFonts w:cstheme="minorHAnsi"/>
          <w:sz w:val="24"/>
          <w:szCs w:val="24"/>
        </w:rPr>
        <w:t xml:space="preserve"> inactive</w:t>
      </w:r>
      <w:r w:rsidR="003E6BD8" w:rsidRPr="004F0DEA">
        <w:rPr>
          <w:rFonts w:cstheme="minorHAnsi"/>
          <w:sz w:val="24"/>
          <w:szCs w:val="24"/>
        </w:rPr>
        <w:t xml:space="preserve"> form</w:t>
      </w:r>
      <w:r w:rsidR="00D91BF9" w:rsidRPr="004F0DEA">
        <w:rPr>
          <w:rFonts w:cstheme="minorHAnsi"/>
          <w:sz w:val="24"/>
          <w:szCs w:val="24"/>
        </w:rPr>
        <w:t xml:space="preserve"> ALDH2. Mice will be assayed based on their ability to process ethanol</w:t>
      </w:r>
      <w:r w:rsidR="00097EE4" w:rsidRPr="004F0DEA">
        <w:rPr>
          <w:rFonts w:cstheme="minorHAnsi"/>
          <w:sz w:val="24"/>
          <w:szCs w:val="24"/>
        </w:rPr>
        <w:t xml:space="preserve"> by testing acetaldehyde levels</w:t>
      </w:r>
      <w:r w:rsidR="003E6BD8" w:rsidRPr="004F0DEA">
        <w:rPr>
          <w:rFonts w:cstheme="minorHAnsi"/>
          <w:sz w:val="24"/>
          <w:szCs w:val="24"/>
        </w:rPr>
        <w:t xml:space="preserve"> in blood aft</w:t>
      </w:r>
      <w:r w:rsidR="004F0DEA" w:rsidRPr="004F0DEA">
        <w:rPr>
          <w:rFonts w:cstheme="minorHAnsi"/>
          <w:sz w:val="24"/>
          <w:szCs w:val="24"/>
        </w:rPr>
        <w:t>er alcohol consumption.</w:t>
      </w:r>
    </w:p>
    <w:p w14:paraId="5311FC47" w14:textId="2D3AB6C1" w:rsidR="0064110E" w:rsidRPr="004F0DEA" w:rsidRDefault="0064110E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i/>
          <w:iCs/>
          <w:sz w:val="24"/>
          <w:szCs w:val="24"/>
        </w:rPr>
        <w:t>Hypothesis</w:t>
      </w:r>
      <w:r w:rsidRPr="004F0DEA">
        <w:rPr>
          <w:rFonts w:cstheme="minorHAnsi"/>
          <w:sz w:val="24"/>
          <w:szCs w:val="24"/>
        </w:rPr>
        <w:t xml:space="preserve">: </w:t>
      </w:r>
      <w:r w:rsidR="00097EE4" w:rsidRPr="004F0DEA">
        <w:rPr>
          <w:rFonts w:cstheme="minorHAnsi"/>
          <w:sz w:val="24"/>
          <w:szCs w:val="24"/>
        </w:rPr>
        <w:t>Changes in the aldedh domain will result in inactive or less active</w:t>
      </w:r>
      <w:r w:rsidR="004F0DEA" w:rsidRPr="004F0DEA">
        <w:rPr>
          <w:rFonts w:cstheme="minorHAnsi"/>
          <w:sz w:val="24"/>
          <w:szCs w:val="24"/>
        </w:rPr>
        <w:t xml:space="preserve"> form of</w:t>
      </w:r>
      <w:r w:rsidR="00097EE4" w:rsidRPr="004F0DEA">
        <w:rPr>
          <w:rFonts w:cstheme="minorHAnsi"/>
          <w:sz w:val="24"/>
          <w:szCs w:val="24"/>
        </w:rPr>
        <w:t xml:space="preserve"> ALDH2.</w:t>
      </w:r>
    </w:p>
    <w:p w14:paraId="71F2F2EE" w14:textId="3EA81CCC" w:rsidR="00E46D5E" w:rsidRPr="004F0DEA" w:rsidRDefault="0064110E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i/>
          <w:iCs/>
          <w:sz w:val="24"/>
          <w:szCs w:val="24"/>
        </w:rPr>
        <w:t>Rationale</w:t>
      </w:r>
      <w:r w:rsidRPr="004F0DEA">
        <w:rPr>
          <w:rFonts w:cstheme="minorHAnsi"/>
          <w:sz w:val="24"/>
          <w:szCs w:val="24"/>
        </w:rPr>
        <w:t xml:space="preserve">: </w:t>
      </w:r>
      <w:r w:rsidR="006A5927" w:rsidRPr="004F0DEA">
        <w:rPr>
          <w:rFonts w:cstheme="minorHAnsi"/>
          <w:sz w:val="24"/>
          <w:szCs w:val="24"/>
        </w:rPr>
        <w:t>Not all mutations in ALDH2 has the same impact on alcohol metabolism. Therefore, analyzing the mutations in conserved sequences will determine the mutations in ALDH2 that are essential for metabolism.</w:t>
      </w:r>
    </w:p>
    <w:p w14:paraId="103D2D87" w14:textId="77777777" w:rsidR="003E6BD8" w:rsidRPr="004F0DEA" w:rsidRDefault="003E6BD8" w:rsidP="00526889">
      <w:pPr>
        <w:spacing w:after="0" w:line="240" w:lineRule="auto"/>
        <w:rPr>
          <w:rFonts w:cstheme="minorHAnsi"/>
          <w:sz w:val="24"/>
          <w:szCs w:val="24"/>
        </w:rPr>
      </w:pPr>
    </w:p>
    <w:p w14:paraId="5BB6E78F" w14:textId="006AD7AD" w:rsidR="00332D1F" w:rsidRPr="004F0DEA" w:rsidRDefault="000901C4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b/>
          <w:bCs/>
          <w:sz w:val="24"/>
          <w:szCs w:val="24"/>
        </w:rPr>
        <w:t>Aim 2:</w:t>
      </w:r>
      <w:r w:rsidRPr="004F0DEA">
        <w:rPr>
          <w:rFonts w:cstheme="minorHAnsi"/>
          <w:sz w:val="24"/>
          <w:szCs w:val="24"/>
        </w:rPr>
        <w:t xml:space="preserve"> Identify differentially expressed genes in mutant ALDH2 mouse hepatocytes.</w:t>
      </w:r>
    </w:p>
    <w:p w14:paraId="12DE38A3" w14:textId="3F4A4EB7" w:rsidR="001F5A9C" w:rsidRPr="004F0DEA" w:rsidRDefault="000901C4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i/>
          <w:iCs/>
          <w:sz w:val="24"/>
          <w:szCs w:val="24"/>
        </w:rPr>
        <w:t>Approach:</w:t>
      </w:r>
      <w:r w:rsidR="00831287" w:rsidRPr="004F0DEA">
        <w:rPr>
          <w:rFonts w:cstheme="minorHAnsi"/>
          <w:sz w:val="24"/>
          <w:szCs w:val="24"/>
        </w:rPr>
        <w:t xml:space="preserve"> Create a mutant mouse line with the E487K mutation and detect it by showing an immune reaction to alcohol consumption. Then, perform RNA-seq on wild-type and mutant ALDH2 to determine differentially expressed genes.</w:t>
      </w:r>
    </w:p>
    <w:p w14:paraId="20BAA41D" w14:textId="089620CE" w:rsidR="00831287" w:rsidRPr="004F0DEA" w:rsidRDefault="00831287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i/>
          <w:iCs/>
          <w:sz w:val="24"/>
          <w:szCs w:val="24"/>
        </w:rPr>
        <w:t>Rationale:</w:t>
      </w:r>
      <w:r w:rsidRPr="004F0DEA">
        <w:rPr>
          <w:rFonts w:cstheme="minorHAnsi"/>
          <w:sz w:val="24"/>
          <w:szCs w:val="24"/>
        </w:rPr>
        <w:t xml:space="preserve"> Determining differentially expressed genes will help identify target genes that are essential for a normal cell cycle</w:t>
      </w:r>
      <w:r w:rsidR="00D02776" w:rsidRPr="004F0DEA">
        <w:rPr>
          <w:rFonts w:cstheme="minorHAnsi"/>
          <w:sz w:val="24"/>
          <w:szCs w:val="24"/>
        </w:rPr>
        <w:t xml:space="preserve">. </w:t>
      </w:r>
      <w:r w:rsidR="004F0DEA">
        <w:rPr>
          <w:rFonts w:cstheme="minorHAnsi"/>
          <w:sz w:val="24"/>
          <w:szCs w:val="24"/>
        </w:rPr>
        <w:t>Abnormal expression of oncogenes and tumor suppressors is the driving cause of cell proliferation.</w:t>
      </w:r>
    </w:p>
    <w:p w14:paraId="4858D64B" w14:textId="4029C857" w:rsidR="00D02776" w:rsidRPr="004F0DEA" w:rsidRDefault="00D02776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i/>
          <w:iCs/>
          <w:sz w:val="24"/>
          <w:szCs w:val="24"/>
        </w:rPr>
        <w:t>Hypothesis:</w:t>
      </w:r>
      <w:r w:rsidRPr="004F0DEA">
        <w:rPr>
          <w:rFonts w:cstheme="minorHAnsi"/>
          <w:sz w:val="24"/>
          <w:szCs w:val="24"/>
        </w:rPr>
        <w:t xml:space="preserve"> Known oncogenes or tumor suppressors will have differential </w:t>
      </w:r>
      <w:r w:rsidR="004F0DEA">
        <w:rPr>
          <w:rFonts w:cstheme="minorHAnsi"/>
          <w:sz w:val="24"/>
          <w:szCs w:val="24"/>
        </w:rPr>
        <w:t>expression, which will cause cell proliferation in the mutant mouse line.</w:t>
      </w:r>
    </w:p>
    <w:p w14:paraId="6C4A3A97" w14:textId="77777777" w:rsidR="00526889" w:rsidRPr="004F0DEA" w:rsidRDefault="00526889" w:rsidP="00526889">
      <w:pPr>
        <w:spacing w:after="0" w:line="240" w:lineRule="auto"/>
        <w:rPr>
          <w:rFonts w:cstheme="minorHAnsi"/>
          <w:sz w:val="24"/>
          <w:szCs w:val="24"/>
        </w:rPr>
      </w:pPr>
    </w:p>
    <w:p w14:paraId="3B27906D" w14:textId="6B8AC742" w:rsidR="00D02776" w:rsidRPr="004F0DEA" w:rsidRDefault="00D02776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b/>
          <w:bCs/>
          <w:sz w:val="24"/>
          <w:szCs w:val="24"/>
        </w:rPr>
        <w:t>Aim 3:</w:t>
      </w:r>
      <w:r w:rsidRPr="004F0DEA">
        <w:rPr>
          <w:rFonts w:cstheme="minorHAnsi"/>
          <w:sz w:val="24"/>
          <w:szCs w:val="24"/>
        </w:rPr>
        <w:t xml:space="preserve"> Characterize protein interactions that are important for normal liver development.</w:t>
      </w:r>
    </w:p>
    <w:p w14:paraId="460B13C1" w14:textId="4AB5EB09" w:rsidR="00D02776" w:rsidRPr="004F0DEA" w:rsidRDefault="00D02776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i/>
          <w:iCs/>
          <w:sz w:val="24"/>
          <w:szCs w:val="24"/>
        </w:rPr>
        <w:t>Approach:</w:t>
      </w:r>
      <w:r w:rsidRPr="004F0DEA">
        <w:rPr>
          <w:rFonts w:cstheme="minorHAnsi"/>
          <w:sz w:val="24"/>
          <w:szCs w:val="24"/>
        </w:rPr>
        <w:t xml:space="preserve"> </w:t>
      </w:r>
      <w:r w:rsidR="0077261E" w:rsidRPr="004F0DEA">
        <w:rPr>
          <w:rFonts w:cstheme="minorHAnsi"/>
          <w:sz w:val="24"/>
          <w:szCs w:val="24"/>
        </w:rPr>
        <w:t xml:space="preserve">Mutants created in Aim 2 will include a BioID tag in the transgenic organism. Then, hepatocytes will be extracted from the mouse models and grown under BioID conditions. </w:t>
      </w:r>
      <w:r w:rsidR="004F0DEA">
        <w:rPr>
          <w:rFonts w:cstheme="minorHAnsi"/>
          <w:sz w:val="24"/>
          <w:szCs w:val="24"/>
        </w:rPr>
        <w:t>Biotinylated</w:t>
      </w:r>
      <w:r w:rsidR="0077261E" w:rsidRPr="004F0DEA">
        <w:rPr>
          <w:rFonts w:cstheme="minorHAnsi"/>
          <w:sz w:val="24"/>
          <w:szCs w:val="24"/>
        </w:rPr>
        <w:t xml:space="preserve"> proteins will be extracted and sequenced.</w:t>
      </w:r>
    </w:p>
    <w:p w14:paraId="381B7C17" w14:textId="02DFFDD6" w:rsidR="0077261E" w:rsidRPr="004F0DEA" w:rsidRDefault="0077261E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i/>
          <w:iCs/>
          <w:sz w:val="24"/>
          <w:szCs w:val="24"/>
        </w:rPr>
        <w:t>Rationale:</w:t>
      </w:r>
      <w:r w:rsidRPr="004F0DEA">
        <w:rPr>
          <w:rFonts w:cstheme="minorHAnsi"/>
          <w:sz w:val="24"/>
          <w:szCs w:val="24"/>
        </w:rPr>
        <w:t xml:space="preserve"> </w:t>
      </w:r>
      <w:r w:rsidR="00526889" w:rsidRPr="004F0DEA">
        <w:rPr>
          <w:rFonts w:cstheme="minorHAnsi"/>
          <w:sz w:val="24"/>
          <w:szCs w:val="24"/>
        </w:rPr>
        <w:t xml:space="preserve">Characterizing the interactome of ALDH2 will determine </w:t>
      </w:r>
      <w:r w:rsidR="00E23A9E">
        <w:rPr>
          <w:rFonts w:cstheme="minorHAnsi"/>
          <w:sz w:val="24"/>
          <w:szCs w:val="24"/>
        </w:rPr>
        <w:t xml:space="preserve">how the mutant ALDH2 </w:t>
      </w:r>
    </w:p>
    <w:p w14:paraId="722F76F7" w14:textId="7F83B9D1" w:rsidR="001F5A9C" w:rsidRPr="004F0DEA" w:rsidRDefault="00526889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i/>
          <w:iCs/>
          <w:sz w:val="24"/>
          <w:szCs w:val="24"/>
        </w:rPr>
        <w:t>Hypothesis:</w:t>
      </w:r>
      <w:r w:rsidRPr="004F0DEA">
        <w:rPr>
          <w:rFonts w:cstheme="minorHAnsi"/>
          <w:sz w:val="24"/>
          <w:szCs w:val="24"/>
        </w:rPr>
        <w:t xml:space="preserve"> ALDH2 will biotinylate nearby proteins that may be affected by ALDH2 or its substrates. </w:t>
      </w:r>
    </w:p>
    <w:p w14:paraId="7B7C836A" w14:textId="77777777" w:rsidR="002F2DFA" w:rsidRPr="004F0DEA" w:rsidRDefault="002F2DFA" w:rsidP="00526889">
      <w:pPr>
        <w:spacing w:after="0" w:line="240" w:lineRule="auto"/>
        <w:rPr>
          <w:rFonts w:cstheme="minorHAnsi"/>
          <w:sz w:val="24"/>
          <w:szCs w:val="24"/>
        </w:rPr>
      </w:pPr>
    </w:p>
    <w:p w14:paraId="21F3D2F3" w14:textId="56EE6161" w:rsidR="001F5A9C" w:rsidRPr="004F0DEA" w:rsidRDefault="00526889" w:rsidP="00526889">
      <w:pPr>
        <w:spacing w:after="0" w:line="240" w:lineRule="auto"/>
        <w:rPr>
          <w:rFonts w:cstheme="minorHAnsi"/>
          <w:sz w:val="24"/>
          <w:szCs w:val="24"/>
        </w:rPr>
      </w:pPr>
      <w:r w:rsidRPr="004F0DEA">
        <w:rPr>
          <w:rFonts w:cstheme="minorHAnsi"/>
          <w:b/>
          <w:bCs/>
          <w:sz w:val="24"/>
          <w:szCs w:val="24"/>
        </w:rPr>
        <w:t>Future Directions</w:t>
      </w:r>
      <w:r w:rsidR="00FA519F" w:rsidRPr="004F0DEA">
        <w:rPr>
          <w:rFonts w:cstheme="minorHAnsi"/>
          <w:b/>
          <w:bCs/>
          <w:sz w:val="24"/>
          <w:szCs w:val="24"/>
        </w:rPr>
        <w:t>:</w:t>
      </w:r>
      <w:r w:rsidR="00FA519F" w:rsidRPr="004F0DEA">
        <w:rPr>
          <w:rFonts w:cstheme="minorHAnsi"/>
          <w:sz w:val="24"/>
          <w:szCs w:val="24"/>
        </w:rPr>
        <w:t xml:space="preserve"> Assay other tissues that are commonly affected by cancer in ALDH2 tissue. For example, head and neck tissue also have increased incidence of cancer risk in mutants.</w:t>
      </w:r>
      <w:r w:rsidR="00092AEF" w:rsidRPr="004F0DEA">
        <w:rPr>
          <w:rFonts w:cstheme="minorHAnsi"/>
          <w:sz w:val="24"/>
          <w:szCs w:val="24"/>
        </w:rPr>
        <w:t xml:space="preserve"> Much is also unknown about ALDH2 and colorectal cancer.</w:t>
      </w:r>
    </w:p>
    <w:p w14:paraId="6A777D5D" w14:textId="77777777" w:rsidR="00452D23" w:rsidRPr="004F0DEA" w:rsidRDefault="00452D23">
      <w:pPr>
        <w:rPr>
          <w:rFonts w:cstheme="minorHAnsi"/>
          <w:sz w:val="24"/>
          <w:szCs w:val="24"/>
        </w:rPr>
      </w:pPr>
    </w:p>
    <w:p w14:paraId="4287DD57" w14:textId="6D93AFD8" w:rsidR="00654868" w:rsidRDefault="00654868" w:rsidP="001203C6">
      <w:r>
        <w:lastRenderedPageBreak/>
        <w:t>References:</w:t>
      </w:r>
    </w:p>
    <w:p w14:paraId="526ACD5A" w14:textId="77777777" w:rsidR="001203C6" w:rsidRDefault="001203C6" w:rsidP="001203C6">
      <w:pPr>
        <w:pStyle w:val="ListParagraph"/>
        <w:numPr>
          <w:ilvl w:val="0"/>
          <w:numId w:val="2"/>
        </w:numPr>
      </w:pPr>
      <w:r>
        <w:t xml:space="preserve">Wang, W., Sheikh, S., Saigal, D., Robinson, L., Weiner, H., (December 1996). Heterotetramers of Human Liver Mitochondrial (Class 2) Aldehyde Dehydrogenase Expressed in Escherichia coli. Retrived from: </w:t>
      </w:r>
      <w:hyperlink r:id="rId5" w:history="1">
        <w:r>
          <w:rPr>
            <w:rStyle w:val="Hyperlink"/>
          </w:rPr>
          <w:t>https://www.jbc.org/content/271/49/31172.long</w:t>
        </w:r>
      </w:hyperlink>
    </w:p>
    <w:p w14:paraId="6654C63E" w14:textId="77777777" w:rsidR="001203C6" w:rsidRDefault="001203C6" w:rsidP="001203C6">
      <w:pPr>
        <w:pStyle w:val="ListParagraph"/>
        <w:numPr>
          <w:ilvl w:val="0"/>
          <w:numId w:val="2"/>
        </w:numPr>
      </w:pPr>
      <w:r>
        <w:t xml:space="preserve">Zuo, W., Zhan, Z., Ma, L., Bai, W., Zeng, S. (March 2019). </w:t>
      </w:r>
      <w:r w:rsidRPr="00A712D1">
        <w:t>Effect of ALDH2 polymorphism on cancer risk in Asians</w:t>
      </w:r>
      <w:r>
        <w:t xml:space="preserve">. Retrieved from: </w:t>
      </w:r>
      <w:hyperlink r:id="rId6" w:history="1">
        <w:r>
          <w:rPr>
            <w:rStyle w:val="Hyperlink"/>
          </w:rPr>
          <w:t>https://www.ncbi.nlm.nih.gov/pmc/articles/PMC6456109/</w:t>
        </w:r>
      </w:hyperlink>
    </w:p>
    <w:p w14:paraId="5D461C7A" w14:textId="77777777" w:rsidR="001203C6" w:rsidRDefault="001203C6" w:rsidP="001203C6">
      <w:pPr>
        <w:pStyle w:val="ListParagraph"/>
        <w:numPr>
          <w:ilvl w:val="0"/>
          <w:numId w:val="2"/>
        </w:numPr>
      </w:pPr>
      <w:r>
        <w:t xml:space="preserve">Nene, A., Chen, C.H., Disatnik, M.H., Cruz, L., Mochly-Rosen, D. (2017). </w:t>
      </w:r>
      <w:r w:rsidRPr="00A712D1">
        <w:t>Aldehyde dehydrogenase 2 activation and coevolution of its εPKC-mediated phosphorylation sites</w:t>
      </w:r>
      <w:r>
        <w:t xml:space="preserve">. Retrieved from: </w:t>
      </w:r>
      <w:hyperlink r:id="rId7" w:history="1">
        <w:r>
          <w:rPr>
            <w:rStyle w:val="Hyperlink"/>
          </w:rPr>
          <w:t>https://www.ncbi.nlm.nih.gov/pmc/articles/PMC5217657/</w:t>
        </w:r>
      </w:hyperlink>
    </w:p>
    <w:p w14:paraId="65BF59FF" w14:textId="77777777" w:rsidR="00FD7B2E" w:rsidRDefault="001203C6" w:rsidP="00B30D33">
      <w:pPr>
        <w:pStyle w:val="ListParagraph"/>
        <w:numPr>
          <w:ilvl w:val="0"/>
          <w:numId w:val="2"/>
        </w:numPr>
      </w:pPr>
      <w:r>
        <w:t xml:space="preserve">Brooks. P.J., Enoch, M.A., Goldman, D., Li, T.K., Yokoyama, A. (2009). </w:t>
      </w:r>
      <w:r w:rsidRPr="008C5C5F">
        <w:t>The Alcohol Flushing Response: An Unrecognized Risk Factor for Esophageal Cancer from Alcohol Consumption</w:t>
      </w:r>
      <w:r>
        <w:t xml:space="preserve">. Retrieved from: </w:t>
      </w:r>
      <w:hyperlink r:id="rId8" w:history="1">
        <w:r w:rsidRPr="00577A8E">
          <w:rPr>
            <w:rStyle w:val="Hyperlink"/>
          </w:rPr>
          <w:t>https://www.ncbi.nlm.nih.gov/pmc/articles/PMC2659709/</w:t>
        </w:r>
      </w:hyperlink>
      <w:r>
        <w:t xml:space="preserve"> </w:t>
      </w:r>
    </w:p>
    <w:p w14:paraId="78EC7821" w14:textId="064B5405" w:rsidR="00D942EC" w:rsidRPr="00FD26AC" w:rsidRDefault="00D942EC" w:rsidP="00B30D3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Tamura, M., Ito, H., Matsui, H., Hyodo, I. (July 2014). </w:t>
      </w:r>
      <w:r w:rsidRPr="00D942EC">
        <w:t>Acetaldehyde is an oxidative stressor for gastric epithelial cells</w:t>
      </w:r>
      <w:r>
        <w:t xml:space="preserve">. Retrieved from: </w:t>
      </w:r>
      <w:hyperlink r:id="rId9" w:anchor=":~:text=" w:history="1">
        <w:r w:rsidR="00E81195" w:rsidRPr="00577A8E">
          <w:rPr>
            <w:rStyle w:val="Hyperlink"/>
          </w:rPr>
          <w:t>https://www.ncbi.nlm.nih.gov/pmc/articles/PMC4078068/#:~:text=</w:t>
        </w:r>
      </w:hyperlink>
    </w:p>
    <w:p w14:paraId="12E2F98B" w14:textId="670E8A4A" w:rsidR="00FD26AC" w:rsidRPr="00FD26AC" w:rsidRDefault="00FD26AC" w:rsidP="00B30D33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333333"/>
          <w:shd w:val="clear" w:color="auto" w:fill="FFFFFF"/>
        </w:rPr>
        <w:t>Chang, J.S., Hsiao, J. &amp; Chen, C. </w:t>
      </w:r>
      <w:r>
        <w:rPr>
          <w:rFonts w:ascii="Segoe UI" w:hAnsi="Segoe UI" w:cs="Segoe UI"/>
          <w:i/>
          <w:iCs/>
          <w:color w:val="333333"/>
          <w:shd w:val="clear" w:color="auto" w:fill="FFFFFF"/>
        </w:rPr>
        <w:t>ALDH2</w:t>
      </w:r>
      <w:r>
        <w:rPr>
          <w:rFonts w:ascii="Segoe UI" w:hAnsi="Segoe UI" w:cs="Segoe UI"/>
          <w:color w:val="333333"/>
          <w:shd w:val="clear" w:color="auto" w:fill="FFFFFF"/>
        </w:rPr>
        <w:t> polymorphism and alcohol-related cancers in Asians: a public health perspective. </w:t>
      </w:r>
      <w:r>
        <w:rPr>
          <w:rFonts w:ascii="Segoe UI" w:hAnsi="Segoe UI" w:cs="Segoe UI"/>
          <w:i/>
          <w:iCs/>
          <w:color w:val="333333"/>
          <w:shd w:val="clear" w:color="auto" w:fill="FFFFFF"/>
        </w:rPr>
        <w:t>J Biomed Sci</w:t>
      </w:r>
      <w:r>
        <w:rPr>
          <w:rFonts w:ascii="Segoe UI" w:hAnsi="Segoe UI" w:cs="Segoe UI"/>
          <w:color w:val="333333"/>
          <w:shd w:val="clear" w:color="auto" w:fill="FFFFFF"/>
        </w:rPr>
        <w:t> </w:t>
      </w:r>
      <w:r>
        <w:rPr>
          <w:rFonts w:ascii="Segoe UI" w:hAnsi="Segoe UI" w:cs="Segoe UI"/>
          <w:b/>
          <w:bCs/>
          <w:color w:val="333333"/>
          <w:shd w:val="clear" w:color="auto" w:fill="FFFFFF"/>
        </w:rPr>
        <w:t>24, </w:t>
      </w:r>
      <w:r>
        <w:rPr>
          <w:rFonts w:ascii="Segoe UI" w:hAnsi="Segoe UI" w:cs="Segoe UI"/>
          <w:color w:val="333333"/>
          <w:shd w:val="clear" w:color="auto" w:fill="FFFFFF"/>
        </w:rPr>
        <w:t xml:space="preserve">19 (2017). </w:t>
      </w:r>
      <w:hyperlink r:id="rId10" w:history="1">
        <w:r w:rsidRPr="008D3A54">
          <w:rPr>
            <w:rStyle w:val="Hyperlink"/>
            <w:rFonts w:ascii="Segoe UI" w:hAnsi="Segoe UI" w:cs="Segoe UI"/>
            <w:shd w:val="clear" w:color="auto" w:fill="FFFFFF"/>
          </w:rPr>
          <w:t>https://doi.org/10.1186/s1</w:t>
        </w:r>
        <w:r w:rsidRPr="008D3A54">
          <w:rPr>
            <w:rStyle w:val="Hyperlink"/>
            <w:rFonts w:ascii="Segoe UI" w:hAnsi="Segoe UI" w:cs="Segoe UI"/>
            <w:shd w:val="clear" w:color="auto" w:fill="FFFFFF"/>
          </w:rPr>
          <w:t>2</w:t>
        </w:r>
        <w:r w:rsidRPr="008D3A54">
          <w:rPr>
            <w:rStyle w:val="Hyperlink"/>
            <w:rFonts w:ascii="Segoe UI" w:hAnsi="Segoe UI" w:cs="Segoe UI"/>
            <w:shd w:val="clear" w:color="auto" w:fill="FFFFFF"/>
          </w:rPr>
          <w:t>929-017-0327-y</w:t>
        </w:r>
      </w:hyperlink>
    </w:p>
    <w:p w14:paraId="160357C9" w14:textId="6BC036E6" w:rsidR="00FD26AC" w:rsidRPr="003E6BD8" w:rsidRDefault="00092AEF" w:rsidP="00B30D3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Zuo, W., Zhan, Z., Ma, L., Bai, W., &amp; Zeng, S. (2019). Effect of ALDH2 polymorphism on cancer risk in Asians: A meta-analysis. 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Medicine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98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(13), e14855. </w:t>
      </w:r>
      <w:hyperlink r:id="rId11" w:history="1">
        <w:r w:rsidR="003E6BD8" w:rsidRPr="004B31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https://doi.org/10.1097/MD.0000000000014855</w:t>
        </w:r>
      </w:hyperlink>
    </w:p>
    <w:p w14:paraId="450F6FD5" w14:textId="77777777" w:rsidR="003E6BD8" w:rsidRPr="00F64661" w:rsidRDefault="003E6BD8" w:rsidP="003E6BD8">
      <w:pPr>
        <w:ind w:left="360"/>
      </w:pPr>
    </w:p>
    <w:sectPr w:rsidR="003E6BD8" w:rsidRPr="00F64661" w:rsidSect="00452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33C7"/>
    <w:multiLevelType w:val="hybridMultilevel"/>
    <w:tmpl w:val="C538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4225"/>
    <w:multiLevelType w:val="hybridMultilevel"/>
    <w:tmpl w:val="9EC6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61"/>
    <w:rsid w:val="00023634"/>
    <w:rsid w:val="00037773"/>
    <w:rsid w:val="00050CE5"/>
    <w:rsid w:val="000901C4"/>
    <w:rsid w:val="00092AEF"/>
    <w:rsid w:val="00097EE4"/>
    <w:rsid w:val="001203C6"/>
    <w:rsid w:val="001315CC"/>
    <w:rsid w:val="00144D10"/>
    <w:rsid w:val="001878CF"/>
    <w:rsid w:val="001F5A9C"/>
    <w:rsid w:val="00261AD3"/>
    <w:rsid w:val="0028757D"/>
    <w:rsid w:val="00293DAA"/>
    <w:rsid w:val="002F2DFA"/>
    <w:rsid w:val="00332D1F"/>
    <w:rsid w:val="003E6BD8"/>
    <w:rsid w:val="003F4884"/>
    <w:rsid w:val="00442ACA"/>
    <w:rsid w:val="00447FD1"/>
    <w:rsid w:val="00452D23"/>
    <w:rsid w:val="004A118C"/>
    <w:rsid w:val="004F0DEA"/>
    <w:rsid w:val="005028CB"/>
    <w:rsid w:val="00526889"/>
    <w:rsid w:val="00534563"/>
    <w:rsid w:val="0056545A"/>
    <w:rsid w:val="005B47E6"/>
    <w:rsid w:val="005E0DEA"/>
    <w:rsid w:val="0064110E"/>
    <w:rsid w:val="00654868"/>
    <w:rsid w:val="006A5927"/>
    <w:rsid w:val="006B0F6C"/>
    <w:rsid w:val="007176C6"/>
    <w:rsid w:val="0077261E"/>
    <w:rsid w:val="007F0F9F"/>
    <w:rsid w:val="00831287"/>
    <w:rsid w:val="008573EA"/>
    <w:rsid w:val="009E1F26"/>
    <w:rsid w:val="00AF23FF"/>
    <w:rsid w:val="00B30D33"/>
    <w:rsid w:val="00B77FC7"/>
    <w:rsid w:val="00C87AC6"/>
    <w:rsid w:val="00CF2AD2"/>
    <w:rsid w:val="00D02776"/>
    <w:rsid w:val="00D91BF9"/>
    <w:rsid w:val="00D942EC"/>
    <w:rsid w:val="00E23A9E"/>
    <w:rsid w:val="00E40919"/>
    <w:rsid w:val="00E46D5E"/>
    <w:rsid w:val="00E7297A"/>
    <w:rsid w:val="00E81195"/>
    <w:rsid w:val="00EC5EB2"/>
    <w:rsid w:val="00F64661"/>
    <w:rsid w:val="00F649B5"/>
    <w:rsid w:val="00FA519F"/>
    <w:rsid w:val="00FD26AC"/>
    <w:rsid w:val="00FD6D09"/>
    <w:rsid w:val="00FD7B2E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4A84"/>
  <w15:chartTrackingRefBased/>
  <w15:docId w15:val="{3582FF64-9243-4A8A-9591-5C1FEA3D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3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65970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2176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6456109/" TargetMode="External"/><Relationship Id="rId11" Type="http://schemas.openxmlformats.org/officeDocument/2006/relationships/hyperlink" Target="https://doi.org/10.1097/MD.0000000000014855" TargetMode="External"/><Relationship Id="rId5" Type="http://schemas.openxmlformats.org/officeDocument/2006/relationships/hyperlink" Target="https://www.jbc.org/content/271/49/31172.long" TargetMode="External"/><Relationship Id="rId10" Type="http://schemas.openxmlformats.org/officeDocument/2006/relationships/hyperlink" Target="https://doi.org/10.1186/s12929-017-0327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0780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Stein</dc:creator>
  <cp:keywords/>
  <dc:description/>
  <cp:lastModifiedBy>Chris Stein</cp:lastModifiedBy>
  <cp:revision>17</cp:revision>
  <dcterms:created xsi:type="dcterms:W3CDTF">2020-03-03T06:53:00Z</dcterms:created>
  <dcterms:modified xsi:type="dcterms:W3CDTF">2020-05-09T21:42:00Z</dcterms:modified>
</cp:coreProperties>
</file>